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F5" w:rsidRPr="007E15F5" w:rsidRDefault="007E15F5" w:rsidP="007E15F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:sz w:val="20"/>
          <w:szCs w:val="2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4"/>
          <w:szCs w:val="20"/>
        </w:rPr>
        <w:t>МИНИСТЕРСТВО ПРОСВЕЩЕНИЯ РОССИЙСКОЙ ФЕДЕРАЦИИ</w:t>
      </w:r>
    </w:p>
    <w:p w:rsidR="007E15F5" w:rsidRPr="007E15F5" w:rsidRDefault="007E15F5" w:rsidP="007E15F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:sz w:val="20"/>
          <w:szCs w:val="2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4"/>
          <w:szCs w:val="20"/>
        </w:rPr>
        <w:t>‌</w:t>
      </w:r>
      <w:bookmarkStart w:id="0" w:name="b9bd104d-6082-47bd-8132-2766a2040a6c"/>
      <w:r w:rsidRPr="007E15F5">
        <w:rPr>
          <w:rFonts w:ascii="Times New Roman" w:eastAsia="Calibri" w:hAnsi="Times New Roman" w:cs="Times New Roman"/>
          <w:b/>
          <w:color w:val="000000"/>
          <w:kern w:val="0"/>
          <w:sz w:val="24"/>
          <w:szCs w:val="20"/>
        </w:rPr>
        <w:t>Министерство общего и профессионального образования Ростовской области</w:t>
      </w:r>
      <w:bookmarkEnd w:id="0"/>
      <w:r w:rsidRPr="007E15F5">
        <w:rPr>
          <w:rFonts w:ascii="Times New Roman" w:eastAsia="Calibri" w:hAnsi="Times New Roman" w:cs="Times New Roman"/>
          <w:b/>
          <w:color w:val="000000"/>
          <w:kern w:val="0"/>
          <w:sz w:val="24"/>
          <w:szCs w:val="20"/>
        </w:rPr>
        <w:t xml:space="preserve">‌‌ </w:t>
      </w:r>
    </w:p>
    <w:p w:rsidR="007E15F5" w:rsidRPr="007E15F5" w:rsidRDefault="007E15F5" w:rsidP="007E15F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:sz w:val="20"/>
          <w:szCs w:val="2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4"/>
          <w:szCs w:val="20"/>
        </w:rPr>
        <w:t>‌</w:t>
      </w:r>
      <w:bookmarkStart w:id="1" w:name="34df4a62-8dcd-4a78-a0bb-c2323fe584ec"/>
      <w:r w:rsidRPr="007E15F5">
        <w:rPr>
          <w:rFonts w:ascii="Times New Roman" w:eastAsia="Calibri" w:hAnsi="Times New Roman" w:cs="Times New Roman"/>
          <w:b/>
          <w:color w:val="000000"/>
          <w:kern w:val="0"/>
          <w:sz w:val="24"/>
          <w:szCs w:val="20"/>
        </w:rPr>
        <w:t>Отдел образования Администрации Милютинского района</w:t>
      </w:r>
      <w:bookmarkEnd w:id="1"/>
      <w:r w:rsidRPr="007E15F5">
        <w:rPr>
          <w:rFonts w:ascii="Times New Roman" w:eastAsia="Calibri" w:hAnsi="Times New Roman" w:cs="Times New Roman"/>
          <w:b/>
          <w:color w:val="000000"/>
          <w:kern w:val="0"/>
          <w:sz w:val="24"/>
          <w:szCs w:val="20"/>
        </w:rPr>
        <w:t>‌</w:t>
      </w:r>
      <w:r w:rsidRPr="007E15F5">
        <w:rPr>
          <w:rFonts w:ascii="Times New Roman" w:eastAsia="Calibri" w:hAnsi="Times New Roman" w:cs="Times New Roman"/>
          <w:color w:val="000000"/>
          <w:kern w:val="0"/>
          <w:sz w:val="24"/>
          <w:szCs w:val="20"/>
        </w:rPr>
        <w:t>​</w:t>
      </w:r>
    </w:p>
    <w:p w:rsidR="007E15F5" w:rsidRPr="007E15F5" w:rsidRDefault="007E15F5" w:rsidP="007E15F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:lang w:val="en-US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4"/>
          <w:szCs w:val="20"/>
          <w:lang w:val="en-US"/>
        </w:rPr>
        <w:t>МБОУ Россошанская ООШ</w:t>
      </w:r>
    </w:p>
    <w:p w:rsidR="007E15F5" w:rsidRPr="007E15F5" w:rsidRDefault="007E15F5" w:rsidP="007E15F5">
      <w:pPr>
        <w:spacing w:after="0" w:line="276" w:lineRule="auto"/>
        <w:rPr>
          <w:rFonts w:ascii="Calibri" w:eastAsia="Calibri" w:hAnsi="Calibri" w:cs="Times New Roman"/>
          <w:kern w:val="0"/>
          <w:lang w:val="en-US"/>
        </w:r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</w:r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7E15F5" w:rsidRPr="007E15F5" w:rsidTr="007E15F5">
        <w:tc>
          <w:tcPr>
            <w:tcW w:w="3114" w:type="dxa"/>
          </w:tcPr>
          <w:p w:rsidR="007E15F5" w:rsidRPr="007E15F5" w:rsidRDefault="007E15F5" w:rsidP="007E15F5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РАССМОТРЕНО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Председатель МС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________________________ 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Ананьева О.П.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[Номер приказа] от «28» 082023 г.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E15F5" w:rsidRPr="007E15F5" w:rsidRDefault="007E15F5" w:rsidP="007E15F5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СОГЛАСОВАНО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Заместитель директора по УР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________________________ 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Ананьева О.П.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7E15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[Номер приказа] от «28» 08   2023 г.</w:t>
            </w:r>
          </w:p>
          <w:p w:rsidR="007E15F5" w:rsidRPr="007E15F5" w:rsidRDefault="007E15F5" w:rsidP="007E15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E15F5" w:rsidRPr="007E15F5" w:rsidRDefault="00D4499A" w:rsidP="007E15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8"/>
                <w:szCs w:val="28"/>
                <w:lang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‌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РАБОЧАЯ ПРОГРАММА</w:t>
      </w:r>
    </w:p>
    <w:p w:rsidR="007E15F5" w:rsidRPr="007E15F5" w:rsidRDefault="007E15F5" w:rsidP="007E15F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(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ID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1520655)</w:t>
      </w: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учебного предмета «Изобразительное искусство»</w:t>
      </w:r>
    </w:p>
    <w:p w:rsidR="007E15F5" w:rsidRPr="007E15F5" w:rsidRDefault="007E15F5" w:rsidP="007E15F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для обучающихся 5-7 классов </w:t>
      </w: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​</w:t>
      </w:r>
      <w:bookmarkStart w:id="2" w:name="6129fc25-1484-4cce-a161-840ff826026d"/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х. Севостьянов</w:t>
      </w:r>
      <w:bookmarkEnd w:id="2"/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 xml:space="preserve">‌ </w:t>
      </w:r>
      <w:bookmarkStart w:id="3" w:name="62614f64-10de-4f5c-96b5-e9621fb5538a"/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 xml:space="preserve">2023 </w:t>
      </w:r>
      <w:bookmarkEnd w:id="3"/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‌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​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rPr>
          <w:rFonts w:ascii="Calibri" w:eastAsia="Calibri" w:hAnsi="Calibri" w:cs="Times New Roman"/>
          <w:kern w:val="0"/>
        </w:rPr>
        <w:sectPr w:rsidR="007E15F5" w:rsidRPr="007E15F5">
          <w:pgSz w:w="11906" w:h="16383"/>
          <w:pgMar w:top="1134" w:right="850" w:bottom="1134" w:left="1701" w:header="720" w:footer="720" w:gutter="0"/>
          <w:cols w:space="720"/>
        </w:sect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bookmarkStart w:id="4" w:name="block-10906041"/>
      <w:bookmarkEnd w:id="4"/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lastRenderedPageBreak/>
        <w:t>ПОЯСНИТЕЛЬНАЯ ЗАПИСКА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Целью изучения изобразительного искусства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Задачами изобразительного искусства являются: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формирование у обучающихся навыков эстетического видения и преобразования мира;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формирование пространственного мышления и аналитических визуальных способностей;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развитие наблюдательности, ассоциативного мышления и творческого воображения;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‌</w:t>
      </w:r>
      <w:bookmarkStart w:id="5" w:name="037c86a0-0100-46f4-8a06-fc1394a836a9"/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5"/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‌‌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Модуль №1 «Декоративно-прикладное и народное искусство» (5 класс)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Модуль №2 «Живопись, графика, скульптура» (6 класс)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Модуль №3 «Архитектура и дизайн» (7 класс)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‌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​</w:t>
      </w:r>
    </w:p>
    <w:p w:rsidR="007E15F5" w:rsidRPr="007E15F5" w:rsidRDefault="007E15F5" w:rsidP="007E15F5">
      <w:pPr>
        <w:spacing w:after="0" w:line="276" w:lineRule="auto"/>
        <w:rPr>
          <w:rFonts w:ascii="Calibri" w:eastAsia="Calibri" w:hAnsi="Calibri" w:cs="Times New Roman"/>
          <w:kern w:val="0"/>
        </w:rPr>
        <w:sectPr w:rsidR="007E15F5" w:rsidRPr="007E15F5">
          <w:pgSz w:w="11906" w:h="16383"/>
          <w:pgMar w:top="1134" w:right="850" w:bottom="1134" w:left="1701" w:header="720" w:footer="720" w:gutter="0"/>
          <w:cols w:space="720"/>
        </w:sect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bookmarkStart w:id="6" w:name="block-10906042"/>
      <w:bookmarkEnd w:id="6"/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СОДЕРЖАНИЕ ОБУЧЕНИЯ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5 КЛАСС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​</w:t>
      </w:r>
      <w:r w:rsidRPr="007E15F5">
        <w:rPr>
          <w:rFonts w:ascii="Calibri" w:eastAsia="Calibri" w:hAnsi="Calibri" w:cs="Times New Roman"/>
          <w:b/>
          <w:color w:val="000000"/>
          <w:kern w:val="0"/>
          <w:sz w:val="28"/>
        </w:rPr>
        <w:t>Модуль № 1 «Декоративно-прикладное и народное искусство».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Общие сведения о декоративно-прикладном искусстве.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Древние корни народного искусства.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Связь народного искусства с природой, бытом, трудом, верованиями и эпосом.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Образно-символический язык народного прикладного искусства.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Знаки-символы традиционного крестьянского прикладного искусства.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Убранство русской избы.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рисунков – эскизов орнаментального декора крестьянского дома.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Устройство внутреннего пространства крестьянского дома.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Декоративные элементы жилой среды.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Народный праздничный костюм.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Образный строй народного праздничного костюма – женского и мужского.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Разнообразие форм и украшений народного праздничного костюма для различных регионов страны.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Народные праздники и праздничные обряды как синтез всех видов народного творчества.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Народные художественные промыслы.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Создание эскиза игрушки по мотивам избранного промысла.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Мир сказок и легенд, примет и оберегов в творчестве мастеров художественных промыслов.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Декоративно-прикладное искусство в культуре разных эпох и народов.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декоративно-прикладного искусства в культуре древних цивилизаций.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Декоративно-прикладное искусство в жизни современного человека.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Символический знак в современной жизни: эмблема, логотип, указующий или декоративный знак.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​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6 КЛАСС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Модуль № 2 «Живопись, графика, скульптура».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Общие сведения о видах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​Пространственные и временные виды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Язык изобразительного искусства и его выразительные средства.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Живописные, графические и скульптурные художественные материалы, их особые свойства.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Рисунок – основа изобразительного искусства и мастерства художника.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Виды рисунка: зарисовка, набросок, учебный рисунок и творческий рисунок.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Навыки размещения рисунка в листе, выбор формата.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Начальные умения рисунка с натуры. Зарисовки простых предметов.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Линейные графические рисунки и наброски. Тон и тональные отношения: тёмное – светлое.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Ритм и ритмическая организация плоскости листа.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Жанры изобразительного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Предмет изображения, сюжет и содержание произведения изобразительного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Натюрморт.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Основы графической грамоты: правила объёмного изображения предметов на плоскости.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Изображение окружности в перспективе.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Рисование геометрических тел на основе правил линейной перспективы.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Сложная пространственная форма и выявление её конструкции.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Рисунок сложной формы предмета как соотношение простых геометрических фигур.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Линейный рисунок конструкции из нескольких геометрических тел.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Рисунок натюрморта графическими материалами с натуры или по представлению.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Портрет.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Великие портретисты в европейском искусстве.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Парадный и камерный портрет в живописи.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Особенности развития жанра портрета в искусстве ХХ в. – отечественном и европейском.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освещения головы при создании портретного образа.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Свет и тень в изображении головы человека.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Портрет в скульптуре.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Значение свойств художественных материалов в создании скульптурного портрета.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Опыт работы над созданием живописного портрета.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Пейзаж.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Правила построения линейной перспективы в изображении пространства.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XIX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Творческий опыт в создании композиционного живописного пейзажа своей Родины.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Графические зарисовки и графическая композиция на темы окружающей природы.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Городской пейзаж в творчестве мастеров искусства. Многообразие в понимании образа города.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Бытовой жанр в изобразительном искусстве.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Исторический жанр в изобразительном искусстве.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Историческая тема в искусстве как изображение наиболее значительных событий в жизни общества.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Историческая картина в русском искусстве 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XIX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в. и её особое место в развитии отечественной культуры.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Библейские темы в изобразительном искусстве.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XIX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Великие русские иконописцы: духовный свет икон Андрея Рублёва, Феофана Грека, Дионисия.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Работа над эскизом сюжетной композиции.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bookmarkStart w:id="7" w:name="_Toc137210403"/>
      <w:bookmarkEnd w:id="7"/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7 КЛАСС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Модуль № 3 «Архитектура и дизайн».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Архитектура и дизайн – искусства художественной постройки – конструктивные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Графический дизайн.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Элементы композиции в графическом дизайне: пятно, линия, цвет, буква, текст и изображение.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Основные свойства композиции: целостность и соподчинённость элементов.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Цвет и законы колористики. Применение локального цвета. Цветовой акцент, ритм цветовых форм, доминанта.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Шрифт и содержание текста. Стилизация шрифта.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Типографика. Понимание типографской строки как элемента плоскостной композиции.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Макетирование объёмно-пространственных композиций.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Макетирование. Введение в макет понятия рельефа местности и способы его обозначения на макете.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аналитических зарисовок форм бытовых предметов.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Творческое проектирование предметов быта с определением их функций и материала изготовления.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Конструирование объектов дизайна или архитектурное макетирование с использованием цвета.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Социальное значение дизайна и архитектуры как среды жизни человека.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Пути развития современной архитектуры и дизайна: город сегодня и завтра.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Архитектурная и градостроительная революция 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XX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цвета в формировании пространства. Схема-планировка и реальность.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Интерьеры общественных зданий (театр, кафе, вокзал, офис, школа).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дизайн-проекта территории парка или приусадебного участка в виде схемы-чертежа.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Образ человека и индивидуальное проектирование.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Образно-личностное проектирование в дизайне и архитектуре.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Выполнение практических творческих эскизов по теме «Дизайн современной одежды».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Дизайн и архитектура – средства организации среды жизни людей и строительства нового мира.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bookmarkStart w:id="8" w:name="_Toc139632456"/>
      <w:bookmarkEnd w:id="8"/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Calibri" w:eastAsia="Calibri" w:hAnsi="Calibri" w:cs="Times New Roman"/>
          <w:b/>
          <w:color w:val="000000"/>
          <w:kern w:val="0"/>
          <w:sz w:val="28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​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Значение развития технологий в становлении новых видов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Художник и искусство театра.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Рождение театра в древнейших обрядах. История развития искусства театра.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Жанровое многообразие театральных представлений, шоу, праздников и их визуальный облик.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художника и виды профессиональной деятельности художника в современном театре.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Художественная фотография.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Современные возможности художественной обработки цифровой фотографии.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Композиция кадра, ракурс, плановость, графический ритм.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Умения наблюдать и выявлять выразительность и красоту окружающей жизни с помощью фотографии.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Фотопейзаж в творчестве профессиональных фотографов.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Образные возможности чёрно-белой и цветной фотографии.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тональных контрастов и роль цвета в эмоционально-образном восприятии пейзажа.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освещения в портретном образе. Фотография постановочная и документальная.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«Работать для жизни…» – фотографии Александра Родченко, их значение и влияние на стиль эпохи.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Коллаж как жанр художественного творчества с помощью различных компьютерных программ.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Изображение и искусство кино.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Ожившее изображение. История кино и его эволюция как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Монтаж композиционно построенных кадров – основа языка киноискусства.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Использование электронно-цифровых технологий в современном игровом кинематографе.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Этапы создания анимационного фильма. Требования и критерии художественности.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Изобразительное искусство на телевидении.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Искусство и технология. Создатель телевидения – русский инженер Владимир Козьмич Зворыкин.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Школьное телевидение и студия мультимедиа. Построение видеоряда и художественного оформления.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Художнические роли каждого человека в реальной бытийной жизни.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Роль искусства в жизни общества и его влияние на жизнь каждого человека.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​</w:t>
      </w:r>
    </w:p>
    <w:p w:rsidR="007E15F5" w:rsidRPr="007E15F5" w:rsidRDefault="007E15F5" w:rsidP="007E15F5">
      <w:pPr>
        <w:spacing w:after="0" w:line="276" w:lineRule="auto"/>
        <w:rPr>
          <w:rFonts w:ascii="Calibri" w:eastAsia="Calibri" w:hAnsi="Calibri" w:cs="Times New Roman"/>
          <w:kern w:val="0"/>
        </w:rPr>
        <w:sectPr w:rsidR="007E15F5" w:rsidRPr="007E15F5">
          <w:pgSz w:w="11906" w:h="16383"/>
          <w:pgMar w:top="1134" w:right="850" w:bottom="1134" w:left="1701" w:header="720" w:footer="720" w:gutter="0"/>
          <w:cols w:space="720"/>
        </w:sect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bookmarkStart w:id="9" w:name="block-10906044"/>
      <w:bookmarkEnd w:id="9"/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 xml:space="preserve">ЛИЧНОСТНЫЕ РЕЗУЛЬТАТЫ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bookmarkStart w:id="10" w:name="_Toc124264881"/>
      <w:bookmarkEnd w:id="10"/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​</w:t>
      </w: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1)Патриотическое воспитание.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2)Гражданское воспитание.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3)Духовно-нравственное воспитание.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4)Эстетическое воспитание.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Эстетическое (от греч. 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aisthetikos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5)Ценности познавательной деятельности.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6)Экологическое воспитание.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7)Трудовое воспитание.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8)Воспитывающая предметно-эстетическая среда.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МЕТАПРЕДМЕТНЫЕ РЕЗУЛЬТАТЫ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Овладение универсальными познавательными действиями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7E15F5" w:rsidRPr="007E15F5" w:rsidRDefault="007E15F5" w:rsidP="007E15F5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сравнивать предметные и пространственные объекты по заданным основаниям;</w:t>
      </w:r>
    </w:p>
    <w:p w:rsidR="007E15F5" w:rsidRPr="007E15F5" w:rsidRDefault="007E15F5" w:rsidP="007E15F5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lang w:val="en-US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характеризовать форму предмета, конструкции;</w:t>
      </w:r>
    </w:p>
    <w:p w:rsidR="007E15F5" w:rsidRPr="007E15F5" w:rsidRDefault="007E15F5" w:rsidP="007E15F5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выявлять положение предметной формы в пространстве;</w:t>
      </w:r>
    </w:p>
    <w:p w:rsidR="007E15F5" w:rsidRPr="007E15F5" w:rsidRDefault="007E15F5" w:rsidP="007E15F5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lang w:val="en-US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обобщать форму составной конструкции;</w:t>
      </w:r>
    </w:p>
    <w:p w:rsidR="007E15F5" w:rsidRPr="007E15F5" w:rsidRDefault="007E15F5" w:rsidP="007E15F5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анализировать структуру предмета, конструкции, пространства, зрительного образа;</w:t>
      </w:r>
    </w:p>
    <w:p w:rsidR="007E15F5" w:rsidRPr="007E15F5" w:rsidRDefault="007E15F5" w:rsidP="007E15F5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lang w:val="en-US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структурировать предметно-пространственные явления;</w:t>
      </w:r>
    </w:p>
    <w:p w:rsidR="007E15F5" w:rsidRPr="007E15F5" w:rsidRDefault="007E15F5" w:rsidP="007E15F5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сопоставлять пропорциональное соотношение частей внутри целого и предметов между собой;</w:t>
      </w:r>
    </w:p>
    <w:p w:rsidR="007E15F5" w:rsidRPr="007E15F5" w:rsidRDefault="007E15F5" w:rsidP="007E15F5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абстрагировать образ реальности в построении плоской или пространственной композиции.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7E15F5" w:rsidRPr="007E15F5" w:rsidRDefault="007E15F5" w:rsidP="007E15F5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выявлять и характеризовать существенные признаки явлений художественной культуры;</w:t>
      </w:r>
    </w:p>
    <w:p w:rsidR="007E15F5" w:rsidRPr="007E15F5" w:rsidRDefault="007E15F5" w:rsidP="007E15F5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7E15F5" w:rsidRPr="007E15F5" w:rsidRDefault="007E15F5" w:rsidP="007E15F5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7E15F5" w:rsidRPr="007E15F5" w:rsidRDefault="007E15F5" w:rsidP="007E15F5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ставить и использовать вопросы как исследовательский инструмент познания;</w:t>
      </w:r>
    </w:p>
    <w:p w:rsidR="007E15F5" w:rsidRPr="007E15F5" w:rsidRDefault="007E15F5" w:rsidP="007E15F5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7E15F5" w:rsidRPr="007E15F5" w:rsidRDefault="007E15F5" w:rsidP="007E15F5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7E15F5" w:rsidRPr="007E15F5" w:rsidRDefault="007E15F5" w:rsidP="007E15F5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7E15F5" w:rsidRPr="007E15F5" w:rsidRDefault="007E15F5" w:rsidP="007E15F5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lang w:val="en-US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  <w:lang w:val="en-US"/>
        </w:rPr>
        <w:t>использовать электронные образовательные ресурсы;</w:t>
      </w:r>
    </w:p>
    <w:p w:rsidR="007E15F5" w:rsidRPr="007E15F5" w:rsidRDefault="007E15F5" w:rsidP="007E15F5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работать с электронными учебными пособиями и учебниками;</w:t>
      </w:r>
    </w:p>
    <w:p w:rsidR="007E15F5" w:rsidRPr="007E15F5" w:rsidRDefault="007E15F5" w:rsidP="007E15F5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7E15F5" w:rsidRPr="007E15F5" w:rsidRDefault="007E15F5" w:rsidP="007E15F5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Овладение универсальными коммуникативными действиями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E15F5" w:rsidRPr="007E15F5" w:rsidRDefault="007E15F5" w:rsidP="007E15F5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7E15F5" w:rsidRPr="007E15F5" w:rsidRDefault="007E15F5" w:rsidP="007E15F5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7E15F5" w:rsidRPr="007E15F5" w:rsidRDefault="007E15F5" w:rsidP="007E15F5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7E15F5" w:rsidRPr="007E15F5" w:rsidRDefault="007E15F5" w:rsidP="007E15F5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​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Овладение универсальными регулятивными действиями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7E15F5" w:rsidRPr="007E15F5" w:rsidRDefault="007E15F5" w:rsidP="007E15F5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7E15F5" w:rsidRPr="007E15F5" w:rsidRDefault="007E15F5" w:rsidP="007E15F5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7E15F5" w:rsidRPr="007E15F5" w:rsidRDefault="007E15F5" w:rsidP="007E15F5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7E15F5" w:rsidRPr="007E15F5" w:rsidRDefault="007E15F5" w:rsidP="007E15F5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E15F5" w:rsidRPr="007E15F5" w:rsidRDefault="007E15F5" w:rsidP="007E15F5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7E15F5" w:rsidRPr="007E15F5" w:rsidRDefault="007E15F5" w:rsidP="007E15F5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развивать способность управлять собственными эмоциями, стремиться к пониманию эмоций других;</w:t>
      </w:r>
    </w:p>
    <w:p w:rsidR="007E15F5" w:rsidRPr="007E15F5" w:rsidRDefault="007E15F5" w:rsidP="007E15F5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7E15F5" w:rsidRPr="007E15F5" w:rsidRDefault="007E15F5" w:rsidP="007E15F5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7E15F5" w:rsidRPr="007E15F5" w:rsidRDefault="007E15F5" w:rsidP="007E15F5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признавать своё и чужое право на ошибку;</w:t>
      </w:r>
    </w:p>
    <w:p w:rsidR="007E15F5" w:rsidRPr="007E15F5" w:rsidRDefault="007E15F5" w:rsidP="007E15F5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bookmarkStart w:id="11" w:name="_Toc124264882"/>
      <w:bookmarkEnd w:id="11"/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ПРЕДМЕТНЫЕ РЕЗУЛЬТАТЫ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К концу обучения </w:t>
      </w: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в 5 классе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Модуль № 1 «Декоративно-прикладное и народное искусство»: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практический опыт изображения характерных традиционных предметов крестьянского быта;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значение народных промыслов и традиций художественного ремесла в современной жизни;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связь между материалом, формой и техникой декора в произведениях народных промыслов;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К концу обучения в </w:t>
      </w: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6 классе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Модуль № 2 «Живопись, графика, скульптура»: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причины деления пространственных искусств на виды;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основные виды живописи, графики и скульптуры, объяснять их назначение в жизни людей.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Язык изобразительного искусства и его выразительные средства: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роль рисунка как основы изобразительной деятельности;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учебного рисунка – светотеневого изображения объёмных форм;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содержание понятий «тон», «тональные отношения» и иметь опыт их визуального анализа;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линейного рисунка, понимать выразительные возможности линии;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Жанры изобразительного искусства: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понятие «жанры в изобразительном искусстве», перечислять жанры;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разницу между предметом изображения, сюжетом и содержанием произведения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Натюрморт: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создания графического натюрморта;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создания натюрморта средствами живописи.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Портрет: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начальный опыт лепки головы человека;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жанре портрета в искусстве ХХ в. – западном и отечественном.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Пейзаж: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правила построения линейной перспективы и уметь применять их в рисунке;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правила воздушной перспективы и уметь их применять на практике;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морских пейзажах И. Айвазовского;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живописного изображения различных активно выраженных состояний природы;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пейзажных зарисовок, графического изображения природы по памяти и представлению;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изображения городского пейзажа – по памяти или представлению;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Бытовой жанр: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осознавать многообразие форм организации бытовой жизни и одновременно единство мира людей;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изображения бытовой жизни разных народов в контексте традиций их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Исторический жанр: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Библейские темы в изобразительном искусстве: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 картинах на библейские темы в истории русского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смысловом различии между иконой и картиной на библейские темы;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К концу обучения в </w:t>
      </w: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7 классе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Модуль № 3 «Архитектура и дизайн»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Графический дизайн: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основные средства – требования к композиции;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перечислять и объяснять основные типы формальной композиции;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составлять различные формальные композиции на плоскости в зависимости от поставленных задач;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выделять при творческом построении композиции листа композиционную доминанту;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составлять формальные композиции на выражение в них движения и статики;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осваивать навыки вариативности в ритмической организации листа;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роль цвета в конструктивных искусствах;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различать технологию использования цвета в живописи и в конструктивных искусствах;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выражение «цветовой образ»;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применять цвет в графических композициях как акцент или доминанту, объединённые одним стилем;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применять печатное слово, типографскую строку в качестве элементов графической композиции;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Социальное значение дизайна и архитектуры как среды жизни человека: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выполнять построение макета пространственно-объёмной композиции по его чертежу;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По результатам реализации </w:t>
      </w: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вариативного модуля</w:t>
      </w: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и характеризовать роль визуального образа в синтетических искусствах;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Художник и искусство театра: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сценографии и символическом характере сценического образа;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практический навык игрового одушевления куклы из простых бытовых предметов;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Художественная фотография: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 понятия «длительность экспозиции», «выдержка», «диафрагма»;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различать и характеризовать различные жанры художественной фотографии;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роль света как художественного средства в искусстве фотографии;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навыки компьютерной обработки и преобразования фотографий.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Изображение и искусство кино: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об этапах в истории кино и его эволюции как искусства;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об экранных искусствах как монтаже композиционно построенных кадров;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роль видео в современной бытовой культуре;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навык критического осмысления качества снятых роликов;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опыт совместной творческой коллективной работы по созданию анимационного фильма.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Изобразительное искусство на телевидении: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знать о создателе телевидения – русском инженере Владимире Зворыкине;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осознавать роль телевидения в превращении мира в единое информационное пространство;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иметь представление о многих направлениях деятельности и профессиях художника на телевидении;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понимать образовательные задачи зрительской культуры и необходимость зрительских умений;</w:t>
      </w:r>
    </w:p>
    <w:p w:rsidR="007E15F5" w:rsidRPr="007E15F5" w:rsidRDefault="007E15F5" w:rsidP="007E15F5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color w:val="000000"/>
          <w:kern w:val="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7E15F5" w:rsidRPr="007E15F5" w:rsidRDefault="007E15F5" w:rsidP="007E15F5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>​</w:t>
      </w:r>
    </w:p>
    <w:p w:rsidR="007E15F5" w:rsidRPr="007E15F5" w:rsidRDefault="007E15F5" w:rsidP="007E15F5">
      <w:pPr>
        <w:spacing w:after="0" w:line="276" w:lineRule="auto"/>
        <w:rPr>
          <w:rFonts w:ascii="Calibri" w:eastAsia="Calibri" w:hAnsi="Calibri" w:cs="Times New Roman"/>
          <w:kern w:val="0"/>
        </w:rPr>
        <w:sectPr w:rsidR="007E15F5" w:rsidRPr="007E15F5">
          <w:pgSz w:w="11906" w:h="16383"/>
          <w:pgMar w:top="1134" w:right="850" w:bottom="1134" w:left="1701" w:header="720" w:footer="720" w:gutter="0"/>
          <w:cols w:space="720"/>
        </w:sect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bookmarkStart w:id="12" w:name="block-10906045"/>
      <w:bookmarkEnd w:id="12"/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 xml:space="preserve"> ТЕМАТИЧЕСКОЕ ПЛАНИРОВАНИЕ </w:t>
      </w: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E15F5" w:rsidRPr="007E15F5" w:rsidTr="007E15F5">
        <w:trPr>
          <w:trHeight w:val="144"/>
        </w:trPr>
        <w:tc>
          <w:tcPr>
            <w:tcW w:w="5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№ п/п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2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Всего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Контрольные работы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Практические работы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1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1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2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Древние корни народного искусства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9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3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9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4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Декор - человек, общество, время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9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5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 xml:space="preserve"> 4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3</w:t>
            </w: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0 </w:t>
            </w: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0 </w:t>
            </w: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</w:tbl>
    <w:p w:rsidR="007E15F5" w:rsidRPr="007E15F5" w:rsidRDefault="007E15F5" w:rsidP="007E15F5">
      <w:pPr>
        <w:spacing w:after="0" w:line="276" w:lineRule="auto"/>
        <w:rPr>
          <w:rFonts w:ascii="Calibri" w:eastAsia="Calibri" w:hAnsi="Calibri" w:cs="Times New Roman"/>
          <w:kern w:val="0"/>
          <w:lang w:val="en-US"/>
        </w:rPr>
        <w:sectPr w:rsidR="007E15F5" w:rsidRPr="007E15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 xml:space="preserve"> 6 КЛАСС. МОДУЛЬ «ЖИВОПИСЬ, ГРАФИКА, СКУЛЬПТУРА»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7E15F5" w:rsidRPr="007E15F5" w:rsidTr="007E15F5">
        <w:trPr>
          <w:trHeight w:val="144"/>
        </w:trPr>
        <w:tc>
          <w:tcPr>
            <w:tcW w:w="4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№ п/п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>Количество часов</w:t>
            </w:r>
          </w:p>
        </w:tc>
        <w:tc>
          <w:tcPr>
            <w:tcW w:w="26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Всего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Контрольные работы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Практические работы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7 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Мир наших вещей. Натюрморт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6 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Вглядываясь в человека. Портрет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10 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 xml:space="preserve">Пространство и время в изобразительном искусстве. </w:t>
            </w: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Пейзаж и тематическая картина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3</w:t>
            </w: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0 </w:t>
            </w: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0 </w:t>
            </w: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</w:tbl>
    <w:p w:rsidR="007E15F5" w:rsidRPr="007E15F5" w:rsidRDefault="007E15F5" w:rsidP="007E15F5">
      <w:pPr>
        <w:spacing w:after="0" w:line="276" w:lineRule="auto"/>
        <w:rPr>
          <w:rFonts w:ascii="Calibri" w:eastAsia="Calibri" w:hAnsi="Calibri" w:cs="Times New Roman"/>
          <w:kern w:val="0"/>
          <w:lang w:val="en-US"/>
        </w:rPr>
        <w:sectPr w:rsidR="007E15F5" w:rsidRPr="007E15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15F5" w:rsidRPr="007E15F5" w:rsidRDefault="007E15F5" w:rsidP="007E15F5">
      <w:pPr>
        <w:spacing w:after="0" w:line="276" w:lineRule="auto"/>
        <w:ind w:left="120"/>
        <w:rPr>
          <w:rFonts w:ascii="Calibri" w:eastAsia="Calibri" w:hAnsi="Calibri" w:cs="Times New Roman"/>
          <w:kern w:val="0"/>
        </w:rPr>
      </w:pPr>
      <w:r w:rsidRPr="007E15F5">
        <w:rPr>
          <w:rFonts w:ascii="Times New Roman" w:eastAsia="Calibri" w:hAnsi="Times New Roman" w:cs="Times New Roman"/>
          <w:b/>
          <w:color w:val="000000"/>
          <w:kern w:val="0"/>
          <w:sz w:val="28"/>
        </w:rPr>
        <w:t xml:space="preserve"> 7 КЛАСС. МОДУЛЬ «АРХИТЕКТУРА И ДИЗАЙН»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72"/>
        <w:gridCol w:w="2179"/>
        <w:gridCol w:w="921"/>
        <w:gridCol w:w="1786"/>
        <w:gridCol w:w="1852"/>
        <w:gridCol w:w="2153"/>
      </w:tblGrid>
      <w:tr w:rsidR="007E15F5" w:rsidRPr="007E15F5" w:rsidTr="007E15F5">
        <w:trPr>
          <w:trHeight w:val="144"/>
        </w:trPr>
        <w:tc>
          <w:tcPr>
            <w:tcW w:w="4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№ п/п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>Количество часов</w:t>
            </w:r>
          </w:p>
        </w:tc>
        <w:tc>
          <w:tcPr>
            <w:tcW w:w="26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Всего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Контрольные работы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</w:rPr>
              <w:t xml:space="preserve">Практические работы </w:t>
            </w:r>
          </w:p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1 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1 </w:t>
            </w: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Графический дизайн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8 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7 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1 </w:t>
            </w: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10 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  <w:tr w:rsidR="007E15F5" w:rsidRPr="007E15F5" w:rsidTr="007E15F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>3</w:t>
            </w: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0 </w:t>
            </w:r>
          </w:p>
        </w:tc>
        <w:tc>
          <w:tcPr>
            <w:tcW w:w="1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E15F5" w:rsidRPr="007E15F5" w:rsidRDefault="007E15F5" w:rsidP="007E15F5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</w:rPr>
            </w:pPr>
            <w:r w:rsidRPr="007E15F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</w:rPr>
              <w:t xml:space="preserve"> 2 </w:t>
            </w:r>
          </w:p>
        </w:tc>
        <w:tc>
          <w:tcPr>
            <w:tcW w:w="2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E15F5" w:rsidRPr="007E15F5" w:rsidRDefault="007E15F5" w:rsidP="007E15F5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</w:rPr>
            </w:pPr>
          </w:p>
        </w:tc>
      </w:tr>
    </w:tbl>
    <w:p w:rsidR="00ED683E" w:rsidRDefault="00ED683E"/>
    <w:sectPr w:rsidR="00ED683E" w:rsidSect="00E64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96DF9"/>
    <w:multiLevelType w:val="multilevel"/>
    <w:tmpl w:val="61243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5F9690F"/>
    <w:multiLevelType w:val="multilevel"/>
    <w:tmpl w:val="6EAAF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A636377"/>
    <w:multiLevelType w:val="multilevel"/>
    <w:tmpl w:val="440AB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01C4476"/>
    <w:multiLevelType w:val="multilevel"/>
    <w:tmpl w:val="5DE20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8021888"/>
    <w:multiLevelType w:val="multilevel"/>
    <w:tmpl w:val="7B48F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841085B"/>
    <w:multiLevelType w:val="multilevel"/>
    <w:tmpl w:val="6E3ED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A9850CD"/>
    <w:multiLevelType w:val="multilevel"/>
    <w:tmpl w:val="02B41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6"/>
  </w:num>
  <w:num w:numId="5">
    <w:abstractNumId w:val="0"/>
  </w:num>
  <w:num w:numId="6">
    <w:abstractNumId w:val="0"/>
  </w:num>
  <w:num w:numId="7">
    <w:abstractNumId w:val="5"/>
  </w:num>
  <w:num w:numId="8">
    <w:abstractNumId w:val="5"/>
  </w:num>
  <w:num w:numId="9">
    <w:abstractNumId w:val="1"/>
  </w:num>
  <w:num w:numId="10">
    <w:abstractNumId w:val="1"/>
  </w:num>
  <w:num w:numId="11">
    <w:abstractNumId w:val="4"/>
  </w:num>
  <w:num w:numId="12">
    <w:abstractNumId w:val="4"/>
  </w:num>
  <w:num w:numId="13">
    <w:abstractNumId w:val="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3893"/>
    <w:rsid w:val="004B3893"/>
    <w:rsid w:val="007E15F5"/>
    <w:rsid w:val="00D4499A"/>
    <w:rsid w:val="00E64D7D"/>
    <w:rsid w:val="00ED6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7D"/>
  </w:style>
  <w:style w:type="paragraph" w:styleId="1">
    <w:name w:val="heading 1"/>
    <w:basedOn w:val="a"/>
    <w:next w:val="a"/>
    <w:link w:val="10"/>
    <w:uiPriority w:val="9"/>
    <w:qFormat/>
    <w:rsid w:val="007E15F5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F5496" w:themeColor="accent1" w:themeShade="BF"/>
      <w:kern w:val="0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15F5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4472C4" w:themeColor="accent1"/>
      <w:kern w:val="0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5F5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4472C4" w:themeColor="accent1"/>
      <w:kern w:val="0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15F5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472C4" w:themeColor="accent1"/>
      <w:kern w:val="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5F5"/>
    <w:rPr>
      <w:rFonts w:ascii="Calibri Light" w:eastAsia="Times New Roman" w:hAnsi="Calibri Light" w:cs="Times New Roman"/>
      <w:b/>
      <w:bCs/>
      <w:color w:val="2F5496" w:themeColor="accent1" w:themeShade="BF"/>
      <w:kern w:val="0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7E15F5"/>
    <w:rPr>
      <w:rFonts w:ascii="Calibri Light" w:eastAsia="Times New Roman" w:hAnsi="Calibri Light" w:cs="Times New Roman"/>
      <w:b/>
      <w:bCs/>
      <w:color w:val="4472C4" w:themeColor="accent1"/>
      <w:kern w:val="0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7E15F5"/>
    <w:rPr>
      <w:rFonts w:ascii="Calibri Light" w:eastAsia="Times New Roman" w:hAnsi="Calibri Light" w:cs="Times New Roman"/>
      <w:b/>
      <w:bCs/>
      <w:color w:val="4472C4" w:themeColor="accent1"/>
      <w:kern w:val="0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E15F5"/>
    <w:rPr>
      <w:rFonts w:ascii="Calibri Light" w:eastAsia="Times New Roman" w:hAnsi="Calibri Light" w:cs="Times New Roman"/>
      <w:b/>
      <w:bCs/>
      <w:i/>
      <w:iCs/>
      <w:color w:val="4472C4" w:themeColor="accent1"/>
      <w:kern w:val="0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E15F5"/>
  </w:style>
  <w:style w:type="character" w:styleId="a3">
    <w:name w:val="Hyperlink"/>
    <w:basedOn w:val="a0"/>
    <w:uiPriority w:val="99"/>
    <w:semiHidden/>
    <w:unhideWhenUsed/>
    <w:rsid w:val="007E15F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15F5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7E1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5">
    <w:name w:val="Normal Indent"/>
    <w:basedOn w:val="a"/>
    <w:uiPriority w:val="99"/>
    <w:semiHidden/>
    <w:unhideWhenUsed/>
    <w:rsid w:val="007E15F5"/>
    <w:pPr>
      <w:spacing w:after="200" w:line="276" w:lineRule="auto"/>
      <w:ind w:left="720"/>
    </w:pPr>
    <w:rPr>
      <w:rFonts w:ascii="Calibri" w:eastAsia="Calibri" w:hAnsi="Calibri" w:cs="Times New Roman"/>
      <w:kern w:val="0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7E15F5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kern w:val="0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E15F5"/>
    <w:rPr>
      <w:rFonts w:ascii="Calibri" w:eastAsia="Calibri" w:hAnsi="Calibri" w:cs="Times New Roman"/>
      <w:kern w:val="0"/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7E15F5"/>
    <w:pPr>
      <w:spacing w:after="200" w:line="240" w:lineRule="auto"/>
    </w:pPr>
    <w:rPr>
      <w:rFonts w:ascii="Calibri" w:eastAsia="Calibri" w:hAnsi="Calibri" w:cs="Times New Roman"/>
      <w:b/>
      <w:bCs/>
      <w:color w:val="4472C4" w:themeColor="accent1"/>
      <w:kern w:val="0"/>
      <w:sz w:val="18"/>
      <w:szCs w:val="18"/>
      <w:lang w:val="en-US"/>
    </w:rPr>
  </w:style>
  <w:style w:type="paragraph" w:styleId="a9">
    <w:name w:val="Title"/>
    <w:basedOn w:val="a"/>
    <w:next w:val="a"/>
    <w:link w:val="aa"/>
    <w:uiPriority w:val="10"/>
    <w:qFormat/>
    <w:rsid w:val="007E15F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7E15F5"/>
    <w:rPr>
      <w:rFonts w:ascii="Calibri Light" w:eastAsia="Times New Roman" w:hAnsi="Calibri Light" w:cs="Times New Roman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7E15F5"/>
    <w:p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4472C4" w:themeColor="accent1"/>
      <w:spacing w:val="15"/>
      <w:kern w:val="0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7E15F5"/>
    <w:rPr>
      <w:rFonts w:ascii="Calibri Light" w:eastAsia="Times New Roman" w:hAnsi="Calibri Light" w:cs="Times New Roman"/>
      <w:i/>
      <w:iCs/>
      <w:color w:val="4472C4" w:themeColor="accent1"/>
      <w:spacing w:val="15"/>
      <w:kern w:val="0"/>
      <w:sz w:val="24"/>
      <w:szCs w:val="24"/>
      <w:lang w:val="en-US"/>
    </w:rPr>
  </w:style>
  <w:style w:type="table" w:styleId="ad">
    <w:name w:val="Table Grid"/>
    <w:basedOn w:val="a1"/>
    <w:uiPriority w:val="59"/>
    <w:rsid w:val="007E15F5"/>
    <w:pPr>
      <w:spacing w:after="0" w:line="240" w:lineRule="auto"/>
    </w:pPr>
    <w:rPr>
      <w:rFonts w:ascii="Calibri" w:eastAsia="Calibri" w:hAnsi="Calibri" w:cs="Times New Roman"/>
      <w:kern w:val="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44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49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11484</Words>
  <Characters>65465</Characters>
  <Application>Microsoft Office Word</Application>
  <DocSecurity>0</DocSecurity>
  <Lines>545</Lines>
  <Paragraphs>153</Paragraphs>
  <ScaleCrop>false</ScaleCrop>
  <Company/>
  <LinksUpToDate>false</LinksUpToDate>
  <CharactersWithSpaces>76796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Овчинникова</dc:creator>
  <cp:keywords/>
  <dc:description/>
  <cp:lastModifiedBy>Татьяна Ивановна</cp:lastModifiedBy>
  <cp:revision>4</cp:revision>
  <dcterms:created xsi:type="dcterms:W3CDTF">2023-09-26T09:33:00Z</dcterms:created>
  <dcterms:modified xsi:type="dcterms:W3CDTF">2023-09-26T09:47:00Z</dcterms:modified>
</cp:coreProperties>
</file>